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  <w:lang w:eastAsia="zh-CN"/>
        </w:rPr>
        <w:t>招标控制价</w:t>
      </w:r>
      <w:r>
        <w:rPr>
          <w:rFonts w:hint="eastAsia"/>
          <w:b/>
          <w:bCs/>
          <w:sz w:val="48"/>
          <w:szCs w:val="48"/>
        </w:rPr>
        <w:t>公示表</w:t>
      </w:r>
    </w:p>
    <w:p>
      <w:pPr>
        <w:jc w:val="center"/>
        <w:rPr>
          <w:rFonts w:hint="eastAsia"/>
          <w:b/>
          <w:bCs/>
          <w:sz w:val="21"/>
          <w:szCs w:val="21"/>
        </w:rPr>
      </w:pPr>
    </w:p>
    <w:tbl>
      <w:tblPr>
        <w:tblStyle w:val="6"/>
        <w:tblW w:w="1025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1"/>
        <w:gridCol w:w="1680"/>
        <w:gridCol w:w="520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标段</w:t>
            </w:r>
            <w:r>
              <w:rPr>
                <w:rFonts w:hint="eastAsia"/>
                <w:sz w:val="30"/>
                <w:szCs w:val="30"/>
              </w:rPr>
              <w:t>名称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0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美丽湾商住楼等2个小区优质饮用水入户工程施工总承包-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val="en-US" w:eastAsia="zh-CN"/>
              </w:rPr>
              <w:t>美丽湾商住楼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招标人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30"/>
                <w:lang w:eastAsia="zh-CN"/>
              </w:rPr>
              <w:t>深圳市南山区水务局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  <w:r>
              <w:rPr>
                <w:rFonts w:hint="eastAsia"/>
                <w:sz w:val="30"/>
                <w:szCs w:val="30"/>
                <w:lang w:eastAsia="zh-CN"/>
              </w:rPr>
              <w:t>审核单位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造价站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审计中心</w:t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宋体" w:hAnsi="宋体" w:cs="Courier New"/>
                <w:kern w:val="0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cs="Courier New"/>
                <w:kern w:val="0"/>
                <w:sz w:val="28"/>
                <w:szCs w:val="28"/>
                <w:lang w:eastAsia="zh-CN"/>
              </w:rPr>
              <w:t>招标人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招标控制价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 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>153.529947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投标报价上限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136.357089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eastAsia="zh-CN"/>
              </w:rPr>
              <w:t>，净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下浮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</w:rPr>
              <w:t xml:space="preserve"> </w:t>
            </w:r>
            <w:r>
              <w:rPr>
                <w:rFonts w:hint="default" w:ascii="楷体_GB2312" w:hAnsi="宋体" w:eastAsia="楷体_GB2312"/>
                <w:b w:val="0"/>
                <w:bCs w:val="0"/>
                <w:sz w:val="28"/>
                <w:u w:val="single"/>
                <w:lang w:val="en-US"/>
              </w:rPr>
              <w:t>12</w:t>
            </w:r>
            <w:r>
              <w:rPr>
                <w:rFonts w:hint="eastAsia" w:ascii="楷体_GB2312" w:hAnsi="宋体" w:eastAsia="楷体_GB2312"/>
                <w:b w:val="0"/>
                <w:bCs w:val="0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3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不可竞争费合计</w:t>
            </w:r>
          </w:p>
        </w:tc>
        <w:tc>
          <w:tcPr>
            <w:tcW w:w="6888" w:type="dxa"/>
            <w:gridSpan w:val="2"/>
            <w:tcBorders>
              <w:tl2br w:val="nil"/>
              <w:tr2bl w:val="nil"/>
            </w:tcBorders>
            <w:noWrap w:val="0"/>
            <w:vAlign w:val="top"/>
          </w:tcPr>
          <w:p>
            <w:pPr>
              <w:ind w:firstLine="1124" w:firstLineChars="400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  <w:lang w:val="en-US" w:eastAsia="zh-CN"/>
              </w:rPr>
              <w:t>10.422801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万元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3371" w:type="dxa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截标时间</w:t>
            </w:r>
          </w:p>
        </w:tc>
        <w:tc>
          <w:tcPr>
            <w:tcW w:w="6888" w:type="dxa"/>
            <w:gridSpan w:val="2"/>
            <w:tcBorders>
              <w:bottom w:val="single" w:color="auto" w:sz="18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年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月  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</w:trPr>
        <w:tc>
          <w:tcPr>
            <w:tcW w:w="10259" w:type="dxa"/>
            <w:gridSpan w:val="3"/>
            <w:tcBorders>
              <w:top w:val="single" w:color="auto" w:sz="18" w:space="0"/>
              <w:bottom w:val="single" w:color="auto" w:sz="18" w:space="0"/>
            </w:tcBorders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备注（深府〔2015〕73号文要求公示的其他内容）：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1.标底主要材料价格采用《深圳市建设工程价格信息》2024年第2月，苗木为第四季度；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2.分部分项工程量清单计价合计为：131.110876万元；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措施项目费清单计价合计为：5.336907万元（其中，安全文明措施费合计：3.132868万元）；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其他项目清单计价合计：0.108979万元；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规费计价合计为：4.471765万元；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税金计价合计为：4.770149万元；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暂列金额：7.289933万元；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专业工程暂估价：0.00万元；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工程保险费：0.153088万元；弃土场受纳处置费: 0.28825万元；</w:t>
            </w:r>
          </w:p>
          <w:p>
            <w:pP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  <w:lang w:val="en-US" w:eastAsia="zh-CN"/>
              </w:rPr>
              <w:t>3.</w:t>
            </w:r>
            <w:r>
              <w:rPr>
                <w:rFonts w:hint="eastAsia" w:ascii="楷体_GB2312" w:hAnsi="宋体" w:eastAsia="楷体_GB2312"/>
                <w:b/>
                <w:bCs/>
                <w:sz w:val="28"/>
                <w:szCs w:val="30"/>
              </w:rPr>
              <w:t>不可竞争费合计为：10.422801万元（其中安全文明措施费3.132868万元，暂列金额7.289933万元，专业工程暂估价0.00万元）。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5051" w:type="dxa"/>
            <w:gridSpan w:val="2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造价咨询单位：（盖章）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造价工程师：（加盖注册造价工程师执业章）</w:t>
            </w:r>
          </w:p>
        </w:tc>
        <w:tc>
          <w:tcPr>
            <w:tcW w:w="5208" w:type="dxa"/>
            <w:tcBorders>
              <w:top w:val="single" w:color="auto" w:sz="18" w:space="0"/>
              <w:bottom w:val="single" w:color="auto" w:sz="18" w:space="0"/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招标人（盖章）：深圳市南山区水务局</w:t>
            </w: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8"/>
                <w:lang w:val="en-US" w:eastAsia="zh-CN"/>
              </w:rPr>
              <w:t>日期：   年    月    日</w:t>
            </w:r>
          </w:p>
        </w:tc>
      </w:tr>
    </w:tbl>
    <w:p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备注：招标人应按照《关于建设工程招标投标改革的若干规定》（深府〔2015〕73号）相关规定填报《招标控制价公示表》，并在提交投标文件截止</w:t>
      </w:r>
      <w:r>
        <w:rPr>
          <w:rFonts w:hint="eastAsia"/>
          <w:sz w:val="24"/>
          <w:lang w:val="en-US" w:eastAsia="zh-CN"/>
        </w:rPr>
        <w:t>5日前在交易网（控制价公示模块）公布。</w:t>
      </w:r>
    </w:p>
    <w:sectPr>
      <w:footerReference r:id="rId3" w:type="default"/>
      <w:pgSz w:w="11906" w:h="16838"/>
      <w:pgMar w:top="1157" w:right="1179" w:bottom="1157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05" w:firstLineChars="50"/>
      <w:jc w:val="right"/>
      <w:rPr>
        <w:rFonts w:hint="eastAsia" w:eastAsia="宋体"/>
        <w:sz w:val="21"/>
        <w:szCs w:val="21"/>
        <w:lang w:eastAsia="zh-CN"/>
      </w:rPr>
    </w:pPr>
    <w:r>
      <w:rPr>
        <w:rFonts w:hint="eastAsia"/>
        <w:sz w:val="21"/>
        <w:szCs w:val="21"/>
      </w:rPr>
      <w:t>深圳</w:t>
    </w:r>
    <w:r>
      <w:rPr>
        <w:rFonts w:hint="eastAsia"/>
        <w:sz w:val="21"/>
        <w:szCs w:val="21"/>
        <w:lang w:eastAsia="zh-CN"/>
      </w:rPr>
      <w:t>交易集团有限公司建设工程招标业务分公司制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yMWIyYmU3MWZkMGIwODFmOWMwODEzYjI5OTg2YjIifQ=="/>
  </w:docVars>
  <w:rsids>
    <w:rsidRoot w:val="00FC5909"/>
    <w:rsid w:val="000354D6"/>
    <w:rsid w:val="000A278A"/>
    <w:rsid w:val="00160BA6"/>
    <w:rsid w:val="00205C02"/>
    <w:rsid w:val="002067A8"/>
    <w:rsid w:val="002B60EC"/>
    <w:rsid w:val="00380284"/>
    <w:rsid w:val="003C4E90"/>
    <w:rsid w:val="003D424F"/>
    <w:rsid w:val="003F7590"/>
    <w:rsid w:val="004A26D4"/>
    <w:rsid w:val="004D5F77"/>
    <w:rsid w:val="004D75F6"/>
    <w:rsid w:val="005167E9"/>
    <w:rsid w:val="00521B89"/>
    <w:rsid w:val="00531531"/>
    <w:rsid w:val="005358E8"/>
    <w:rsid w:val="00593F6E"/>
    <w:rsid w:val="0059646D"/>
    <w:rsid w:val="00602E95"/>
    <w:rsid w:val="0061220B"/>
    <w:rsid w:val="006622EE"/>
    <w:rsid w:val="006770AC"/>
    <w:rsid w:val="00702712"/>
    <w:rsid w:val="00702BFE"/>
    <w:rsid w:val="007549D1"/>
    <w:rsid w:val="00765867"/>
    <w:rsid w:val="007A4592"/>
    <w:rsid w:val="00972776"/>
    <w:rsid w:val="009C7D4E"/>
    <w:rsid w:val="009E6220"/>
    <w:rsid w:val="00AF6436"/>
    <w:rsid w:val="00B17DD1"/>
    <w:rsid w:val="00B34000"/>
    <w:rsid w:val="00B979B1"/>
    <w:rsid w:val="00BA318C"/>
    <w:rsid w:val="00BB0C9A"/>
    <w:rsid w:val="00C61555"/>
    <w:rsid w:val="00C85C34"/>
    <w:rsid w:val="00CA5358"/>
    <w:rsid w:val="00CB52C3"/>
    <w:rsid w:val="00CB5449"/>
    <w:rsid w:val="00CF1329"/>
    <w:rsid w:val="00D17CFF"/>
    <w:rsid w:val="00DE0004"/>
    <w:rsid w:val="00E01EFC"/>
    <w:rsid w:val="00EE3D07"/>
    <w:rsid w:val="00EF09D9"/>
    <w:rsid w:val="00F02ABC"/>
    <w:rsid w:val="00F342B7"/>
    <w:rsid w:val="00F906AF"/>
    <w:rsid w:val="00FA6EF8"/>
    <w:rsid w:val="00FC5909"/>
    <w:rsid w:val="00FE6705"/>
    <w:rsid w:val="0112365F"/>
    <w:rsid w:val="01416A99"/>
    <w:rsid w:val="0167011E"/>
    <w:rsid w:val="01A85190"/>
    <w:rsid w:val="024A3E5E"/>
    <w:rsid w:val="037944A3"/>
    <w:rsid w:val="04C865BE"/>
    <w:rsid w:val="04F97168"/>
    <w:rsid w:val="057E60A7"/>
    <w:rsid w:val="06521026"/>
    <w:rsid w:val="08000AE3"/>
    <w:rsid w:val="090874DD"/>
    <w:rsid w:val="0A0A6264"/>
    <w:rsid w:val="0A3E373D"/>
    <w:rsid w:val="0C99350E"/>
    <w:rsid w:val="100F4F39"/>
    <w:rsid w:val="112A5ADF"/>
    <w:rsid w:val="12B51493"/>
    <w:rsid w:val="12BC3529"/>
    <w:rsid w:val="143F7361"/>
    <w:rsid w:val="15A27187"/>
    <w:rsid w:val="166718D4"/>
    <w:rsid w:val="1721328A"/>
    <w:rsid w:val="17B52DBA"/>
    <w:rsid w:val="193C1D1A"/>
    <w:rsid w:val="195F0AB4"/>
    <w:rsid w:val="1C941B9C"/>
    <w:rsid w:val="1EA07760"/>
    <w:rsid w:val="267D18CC"/>
    <w:rsid w:val="28EC4944"/>
    <w:rsid w:val="2A316CF0"/>
    <w:rsid w:val="2A973511"/>
    <w:rsid w:val="2CC90926"/>
    <w:rsid w:val="2E674E40"/>
    <w:rsid w:val="2EB67F4F"/>
    <w:rsid w:val="2F017CA3"/>
    <w:rsid w:val="300E02DE"/>
    <w:rsid w:val="30AB6018"/>
    <w:rsid w:val="31A13ED7"/>
    <w:rsid w:val="31CC3A05"/>
    <w:rsid w:val="32AE5A9E"/>
    <w:rsid w:val="335732FD"/>
    <w:rsid w:val="346B324E"/>
    <w:rsid w:val="37042D66"/>
    <w:rsid w:val="38770504"/>
    <w:rsid w:val="3B4C63AF"/>
    <w:rsid w:val="3BAE12A3"/>
    <w:rsid w:val="3C195F04"/>
    <w:rsid w:val="40184686"/>
    <w:rsid w:val="403606DD"/>
    <w:rsid w:val="41B12660"/>
    <w:rsid w:val="45B9723F"/>
    <w:rsid w:val="45F51C58"/>
    <w:rsid w:val="467B4B30"/>
    <w:rsid w:val="47B32459"/>
    <w:rsid w:val="495B7DDD"/>
    <w:rsid w:val="4A5E7A96"/>
    <w:rsid w:val="4A8F2A5E"/>
    <w:rsid w:val="4AB352BD"/>
    <w:rsid w:val="4CFA3B96"/>
    <w:rsid w:val="4E387804"/>
    <w:rsid w:val="51F06450"/>
    <w:rsid w:val="528C5FEA"/>
    <w:rsid w:val="543028A4"/>
    <w:rsid w:val="55346884"/>
    <w:rsid w:val="554660D0"/>
    <w:rsid w:val="5B523CA4"/>
    <w:rsid w:val="5B7D70DD"/>
    <w:rsid w:val="5CB1585D"/>
    <w:rsid w:val="5DB34748"/>
    <w:rsid w:val="5DE85DCE"/>
    <w:rsid w:val="60993DF3"/>
    <w:rsid w:val="61173168"/>
    <w:rsid w:val="61B47668"/>
    <w:rsid w:val="62394B3E"/>
    <w:rsid w:val="633749A6"/>
    <w:rsid w:val="63BE1C6A"/>
    <w:rsid w:val="64337F80"/>
    <w:rsid w:val="64470165"/>
    <w:rsid w:val="662B5B48"/>
    <w:rsid w:val="669D662B"/>
    <w:rsid w:val="682075F6"/>
    <w:rsid w:val="68DD67A8"/>
    <w:rsid w:val="6AA070AC"/>
    <w:rsid w:val="6B9A05DD"/>
    <w:rsid w:val="6D0604B5"/>
    <w:rsid w:val="6D77149F"/>
    <w:rsid w:val="6E225F1A"/>
    <w:rsid w:val="6F14304A"/>
    <w:rsid w:val="701C6554"/>
    <w:rsid w:val="70232EF1"/>
    <w:rsid w:val="707253D1"/>
    <w:rsid w:val="71106660"/>
    <w:rsid w:val="73A51197"/>
    <w:rsid w:val="74EA6CDE"/>
    <w:rsid w:val="7530148A"/>
    <w:rsid w:val="75406987"/>
    <w:rsid w:val="75C32DF1"/>
    <w:rsid w:val="76896059"/>
    <w:rsid w:val="7A141183"/>
    <w:rsid w:val="7AA56D2F"/>
    <w:rsid w:val="7B8C59FE"/>
    <w:rsid w:val="7BB3527F"/>
    <w:rsid w:val="7C1820FD"/>
    <w:rsid w:val="7D1162F6"/>
    <w:rsid w:val="7DBB07B7"/>
    <w:rsid w:val="7EF20130"/>
    <w:rsid w:val="7FBA59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autoRedefine/>
    <w:qFormat/>
    <w:uiPriority w:val="0"/>
    <w:rPr>
      <w:rFonts w:ascii="宋体" w:hAnsi="宋体" w:eastAsiaTheme="minorEastAsia" w:cstheme="minorBidi"/>
      <w:sz w:val="24"/>
      <w:szCs w:val="24"/>
      <w:lang w:val="en-US" w:eastAsia="zh-CN" w:bidi="ar-SA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autoRedefine/>
    <w:qFormat/>
    <w:uiPriority w:val="0"/>
    <w:rPr>
      <w:color w:val="484A4B"/>
      <w:u w:val="none"/>
    </w:rPr>
  </w:style>
  <w:style w:type="character" w:styleId="10">
    <w:name w:val="Emphasis"/>
    <w:basedOn w:val="8"/>
    <w:qFormat/>
    <w:uiPriority w:val="0"/>
    <w:rPr>
      <w:i/>
      <w:color w:val="D8800E"/>
    </w:rPr>
  </w:style>
  <w:style w:type="character" w:styleId="11">
    <w:name w:val="Hyperlink"/>
    <w:basedOn w:val="8"/>
    <w:qFormat/>
    <w:uiPriority w:val="0"/>
    <w:rPr>
      <w:color w:val="484A4B"/>
      <w:u w:val="none"/>
    </w:rPr>
  </w:style>
  <w:style w:type="character" w:customStyle="1" w:styleId="12">
    <w:name w:val="active3"/>
    <w:basedOn w:val="8"/>
    <w:autoRedefine/>
    <w:qFormat/>
    <w:uiPriority w:val="0"/>
  </w:style>
  <w:style w:type="character" w:customStyle="1" w:styleId="13">
    <w:name w:val="datebox1"/>
    <w:basedOn w:val="8"/>
    <w:autoRedefine/>
    <w:qFormat/>
    <w:uiPriority w:val="0"/>
  </w:style>
  <w:style w:type="character" w:customStyle="1" w:styleId="14">
    <w:name w:val="active6"/>
    <w:basedOn w:val="8"/>
    <w:autoRedefine/>
    <w:qFormat/>
    <w:uiPriority w:val="0"/>
  </w:style>
  <w:style w:type="character" w:customStyle="1" w:styleId="15">
    <w:name w:val="datebox"/>
    <w:basedOn w:val="8"/>
    <w:autoRedefine/>
    <w:qFormat/>
    <w:uiPriority w:val="0"/>
  </w:style>
  <w:style w:type="character" w:customStyle="1" w:styleId="16">
    <w:name w:val="time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KH1B_FDM</Company>
  <Pages>1</Pages>
  <Words>366</Words>
  <Characters>481</Characters>
  <Lines>4</Lines>
  <Paragraphs>1</Paragraphs>
  <TotalTime>0</TotalTime>
  <ScaleCrop>false</ScaleCrop>
  <LinksUpToDate>false</LinksUpToDate>
  <CharactersWithSpaces>541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2006-04-12T07:13:00Z</dcterms:created>
  <dc:creator>FDM</dc:creator>
  <cp:lastModifiedBy>Administrator</cp:lastModifiedBy>
  <cp:lastPrinted>2009-01-09T00:51:00Z</cp:lastPrinted>
  <dcterms:modified xsi:type="dcterms:W3CDTF">2024-03-25T03:08:01Z</dcterms:modified>
  <dc:title>标底公示表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85E3E98B6B8F477E820CEA39C1446C59</vt:lpwstr>
  </property>
</Properties>
</file>